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/>
        </w:rPr>
        <w:t xml:space="preserve">МІНІСТЕРСТВО ОСВІТИ І НАУКИ УКРАЇНИ </w:t>
      </w:r>
      <w:r w:rsidRPr="001F26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/>
        </w:rPr>
        <w:t xml:space="preserve">Н А К А З </w:t>
      </w:r>
      <w:r w:rsidRPr="001F26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01.02.2010  N 59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/>
        </w:rPr>
        <w:t xml:space="preserve">Про вжиття заходів щодо запобігання </w:t>
      </w:r>
      <w:r w:rsidRPr="001F26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/>
        </w:rPr>
        <w:br/>
        <w:t xml:space="preserve">                      насильству над дітьми </w:t>
      </w:r>
      <w:r w:rsidRPr="001F26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/>
        </w:rPr>
        <w:br/>
        <w:t xml:space="preserve"> </w:t>
      </w:r>
      <w:r w:rsidRPr="001F26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Всеукраїнською громадською  організацією  "Жіночий консорціум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України" за  підтримки  Міністерства  освіти  і  науки  України  в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>2009 році   у  навчальних  закладах  Вінницьк</w:t>
      </w:r>
      <w:bookmarkStart w:id="0" w:name="_GoBack"/>
      <w:bookmarkEnd w:id="0"/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ої,  Кіровоградської,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Київської та Черкаської областей проведено дослідження "Насильство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в школі:  проблеми та допомога,  якої потребують діти та вчителі в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>її розв'язанні".</w:t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Результати дослідження  свідчать,  що  серед  форм насильства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переважають такі форми як,  побиття,  образи, приниження, копняки,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запотиличники,  використання образливих прізвиськ,  псування майна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іншої особи,  позбавлення їжі та грошей, неприємні дотики до тіла,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бойкот тощо.   Найчастіше   насильство   до   дітей  чинять:  інші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діти (95%), батьки (68%) та дорослі, які працюють із дітьми (39%);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від 24 до 37%  дітей зазнають насильства дома,  на вулиці, в школі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>(від практично щоденного до декількох раз на місяць).</w:t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Ствердно відповіли  про  те,  що  зазнають насильства в школі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65% дівчат та 50%  хлопців у віці 9 -  11  років;  84%  дівчат  та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70% хлопців у віці 12 - 14 років; 56% дівчат та 51% хлопців у віці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>15 - 16 років.</w:t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Всі виявлені  у  ході  дослідження  проблеми  мають системний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характер,  майже  не  залежать  від  територіального   чинника   і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підтверджують,  що  школа  не тільки відіграє важливу роль у житті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дітей як середовище основної соціалізації, а й виступає місцем, де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>діти найчастіше у своєму житті зустрічаються з насильством.</w:t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З метою попередження  проявів  жорстокості  і  насильства  та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забезпечення прав     неповнолітніх    у    навчальних    закладах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  <w:r w:rsidRPr="001F26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/>
        </w:rPr>
        <w:t>Н А К А З У Ю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: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1. Міністрові освіти  і  науки  Автономної  Республіки  Крим,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начальникам  управлінь  освіти  і  науки  обласних,  Київської  та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Севастопольської міських державних адміністрацій: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1.1. Проаналізувати та розглянути у II кварталі 2010 року  на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колегіях   стан   роботи  органів  управління  освітою  і  наукою,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навчальних  закладів  про  додержання  педагогічними  працівниками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вимог  законодавства щодо забезпечення захисту дітей від будь-яких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форм фізичного або  психічного  насильства,  розробити  заходи  та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підвищити  рівень  персональної  відповідальності  керівників всіх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ланок освіти за дотриманням законодавства з цих питань.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1.2. Забезпечити навчальні заклади практичними психологами та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соціальними  педагогами  відповідно  до Положення про психологічну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службу системи освіти України,  затвердженого наказом Міністерства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lastRenderedPageBreak/>
        <w:t xml:space="preserve">освіти  і  науки  України від 02.07.2009 р.  N 616 ( </w:t>
      </w:r>
      <w:hyperlink r:id="rId5" w:tgtFrame="_blank" w:history="1">
        <w:r w:rsidRPr="001F26F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/>
          </w:rPr>
          <w:t>z0687-09</w:t>
        </w:r>
      </w:hyperlink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) та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зареєстрованого в Міністерстві юстиції України  23.07.2009  р.  за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N 687/16703.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1.3. Провести  аналіз  та  вжити  заходів  щодо вдосконалення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навчальних   програм   та   навчально-тематичних   планів   курсів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підвищення   кваліфікації   для   різних   категорій  педагогічних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працівників ОІППО щодо наявності у них тем та спецкурсів з  питань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практичної психології та запобігання насильству над дітьми.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2. Керівникам навчальних закладів: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2.1. Ознайомити  всіх педагогічних працівників та забезпечити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неухильне виконання спільного наказу Держкомітету у справах  сім'ї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та  молоді,  Міністерства внутрішніх справ,  Міністерства освіти і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науки та Міністерства охорони здоров'я України від  16.01.2004  р.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N 5/34/24/11  (  </w:t>
      </w:r>
      <w:hyperlink r:id="rId6" w:tgtFrame="_blank" w:history="1">
        <w:r w:rsidRPr="001F26F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/>
          </w:rPr>
          <w:t>z0099-04</w:t>
        </w:r>
      </w:hyperlink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)  "Про  затвердження  порядку розгляду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звернень та повідомлень з приводу жорстокого поводження  з  дітьми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або реальної загрози його вчинення".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2.2. Збільшити  кількість психологічних факультативних занять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з психології та  тренінгів  із  формування  соціальних  навичок  у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дітей.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2.3. Внести  зміни  до  планів  роботи  в  сторону збільшення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кількості  спортивних  змагань  командного  типу  для   дітей   та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підлітків, що сприятиме нейтралізації їх гіперактивності та зняттю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агресії.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2.4. Широко  залучати  органи   учнівського   врядування   та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батьківської громадськості до профілактичної роботи.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3. Українському    науково-методичному    центру   практичної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психології і соціальної роботи (Панок В.Г.):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3.1. Вивчити    та    поширити    досвід    впровадження    в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навчально-виховний   процес  "Шкільної  медіації",  як  одного  із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способів розв'язання конфліктних ситуацій.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3.2. Розробити  для  запровадження  в   кожному   навчальному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закладі  механізм  аналізу ризиків виникнення всіх форм насильства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серед дітей та учнівської молоді.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4. Про проведену роботу інформувати міністерство до 1  червня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2010 року.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5. Опублікувати  даний  наказ  в  Інформаційному  збірнику та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розмістити на сайті Міністерства освіти і науки України.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6. Контроль  за  виконанням  наказу  покласти  на  заступника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  <w:t xml:space="preserve">Міністра Полянського П.Б. </w:t>
      </w: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br/>
      </w:r>
    </w:p>
    <w:p w:rsidR="001F26F9" w:rsidRPr="001F26F9" w:rsidRDefault="001F26F9" w:rsidP="001F2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376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</w:t>
      </w:r>
      <w:proofErr w:type="spellStart"/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Т.в.о</w:t>
      </w:r>
      <w:proofErr w:type="spellEnd"/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. Міністра                                    </w:t>
      </w:r>
      <w:proofErr w:type="spellStart"/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О.П.Гребельник</w:t>
      </w:r>
      <w:proofErr w:type="spellEnd"/>
      <w:r w:rsidRPr="001F26F9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</w:t>
      </w:r>
    </w:p>
    <w:p w:rsidR="00E52C1A" w:rsidRPr="001F26F9" w:rsidRDefault="00E52C1A">
      <w:pPr>
        <w:rPr>
          <w:lang w:val="uk-UA"/>
        </w:rPr>
      </w:pPr>
    </w:p>
    <w:sectPr w:rsidR="00E52C1A" w:rsidRPr="001F26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E4"/>
    <w:rsid w:val="001F26F9"/>
    <w:rsid w:val="003200E4"/>
    <w:rsid w:val="00E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5EBEA-310F-41B0-81B8-7442128E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2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6F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F2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z0099-04" TargetMode="External"/><Relationship Id="rId5" Type="http://schemas.openxmlformats.org/officeDocument/2006/relationships/hyperlink" Target="https://zakon.rada.gov.ua/rada/show/z0687-0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2020-11-01T21:04:00Z</dcterms:created>
  <dcterms:modified xsi:type="dcterms:W3CDTF">2020-11-01T21:05:00Z</dcterms:modified>
</cp:coreProperties>
</file>